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FD29" w14:textId="77777777" w:rsidR="002C5BD8" w:rsidRPr="002C5BD8" w:rsidRDefault="002C5BD8" w:rsidP="002C5BD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2C5BD8">
        <w:rPr>
          <w:rFonts w:ascii="Helvetica" w:eastAsia="Times New Roman" w:hAnsi="Helvetica" w:cs="Helvetica"/>
          <w:color w:val="000000"/>
          <w:sz w:val="35"/>
          <w:szCs w:val="35"/>
        </w:rPr>
        <w:t xml:space="preserve">Set up a Qualtrics survey so that participants must log in with their </w:t>
      </w:r>
      <w:proofErr w:type="spellStart"/>
      <w:r w:rsidRPr="002C5BD8">
        <w:rPr>
          <w:rFonts w:ascii="Helvetica" w:eastAsia="Times New Roman" w:hAnsi="Helvetica" w:cs="Helvetica"/>
          <w:color w:val="000000"/>
          <w:sz w:val="35"/>
          <w:szCs w:val="35"/>
        </w:rPr>
        <w:t>HarvardKey</w:t>
      </w:r>
      <w:proofErr w:type="spellEnd"/>
    </w:p>
    <w:p w14:paraId="15C5E437" w14:textId="77777777" w:rsidR="002C5BD8" w:rsidRPr="002C5BD8" w:rsidRDefault="002C5BD8" w:rsidP="002C5BD8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0"/>
          <w:szCs w:val="30"/>
        </w:rPr>
      </w:pPr>
      <w:r w:rsidRPr="002C5BD8">
        <w:rPr>
          <w:rFonts w:ascii="inherit" w:eastAsia="Times New Roman" w:hAnsi="inherit" w:cs="Helvetica"/>
          <w:color w:val="000000"/>
          <w:sz w:val="30"/>
          <w:szCs w:val="30"/>
        </w:rPr>
        <w:t>Edit the Survey Flow</w:t>
      </w:r>
    </w:p>
    <w:p w14:paraId="63D0CF0C" w14:textId="4CED0714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 w:themeColor="text1"/>
          <w:sz w:val="21"/>
          <w:szCs w:val="21"/>
        </w:rPr>
        <w:t>Go into a survey and click on “Survey Flow"</w:t>
      </w:r>
      <w:r w:rsidRPr="002C5BD8">
        <w:br/>
      </w:r>
      <w:r>
        <w:rPr>
          <w:noProof/>
        </w:rPr>
        <w:drawing>
          <wp:inline distT="0" distB="0" distL="0" distR="0" wp14:anchorId="30ECBEBF" wp14:editId="024193D7">
            <wp:extent cx="3819525" cy="847725"/>
            <wp:effectExtent l="0" t="0" r="9525" b="9525"/>
            <wp:docPr id="18798944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DA9F" w14:textId="0498CC26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55E61C8" wp14:editId="15053A43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323AB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c16QEAAMQDAAAOAAAAZHJzL2Uyb0RvYy54bWysU9uO0zAQfUfiHyy/06SlwDZ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7FdD5Pd5ed&#10;+Zt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Ebc1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>Add a new element</w:t>
      </w: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2C5BD8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10D9F892" wp14:editId="27D23565">
            <wp:extent cx="1362075" cy="257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E8BF" w14:textId="7CF94994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 w:themeColor="text1"/>
          <w:sz w:val="21"/>
          <w:szCs w:val="21"/>
        </w:rPr>
        <w:t>Choose "Authenticator"</w:t>
      </w:r>
      <w:r w:rsidRPr="002C5BD8">
        <w:br/>
      </w:r>
      <w:r>
        <w:rPr>
          <w:noProof/>
        </w:rPr>
        <w:drawing>
          <wp:inline distT="0" distB="0" distL="0" distR="0" wp14:anchorId="1521B463" wp14:editId="126CB3A9">
            <wp:extent cx="5943600" cy="989330"/>
            <wp:effectExtent l="0" t="0" r="0" b="1270"/>
            <wp:docPr id="17854043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0CCE" w14:textId="77777777" w:rsidR="005612B8" w:rsidRDefault="002C5BD8" w:rsidP="002C5BD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 xml:space="preserve">For Authentication Type choose "SSO" </w:t>
      </w:r>
    </w:p>
    <w:p w14:paraId="677BDC20" w14:textId="5B86E0DF" w:rsidR="005612B8" w:rsidRDefault="005612B8" w:rsidP="5B1B6729">
      <w:pPr>
        <w:numPr>
          <w:ilvl w:val="1"/>
          <w:numId w:val="1"/>
        </w:num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5B1B6729">
        <w:rPr>
          <w:rFonts w:ascii="Helvetica" w:eastAsia="Times New Roman" w:hAnsi="Helvetica" w:cs="Helvetica"/>
          <w:color w:val="000000" w:themeColor="text1"/>
          <w:sz w:val="21"/>
          <w:szCs w:val="21"/>
        </w:rPr>
        <w:t>Check “Capture respondent identifying info</w:t>
      </w:r>
      <w:r w:rsidR="359EB248" w:rsidRPr="5B1B672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” then use the </w:t>
      </w:r>
      <w:r w:rsidR="359EB248" w:rsidRPr="3E1DDF1E">
        <w:rPr>
          <w:rFonts w:ascii="Helvetica" w:eastAsia="Times New Roman" w:hAnsi="Helvetica" w:cs="Helvetica"/>
          <w:color w:val="70AD47" w:themeColor="accent6"/>
          <w:sz w:val="21"/>
          <w:szCs w:val="21"/>
        </w:rPr>
        <w:t>green “+</w:t>
      </w:r>
      <w:proofErr w:type="gramStart"/>
      <w:r w:rsidR="359EB248" w:rsidRPr="3E1DDF1E">
        <w:rPr>
          <w:rFonts w:ascii="Helvetica" w:eastAsia="Times New Roman" w:hAnsi="Helvetica" w:cs="Helvetica"/>
          <w:color w:val="70AD47" w:themeColor="accent6"/>
          <w:sz w:val="21"/>
          <w:szCs w:val="21"/>
        </w:rPr>
        <w:t>”</w:t>
      </w:r>
      <w:r w:rsidR="359EB248" w:rsidRPr="2EDE068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 </w:t>
      </w:r>
      <w:r w:rsidR="5CF24F1F" w:rsidRPr="55DAF23C">
        <w:rPr>
          <w:rFonts w:ascii="Helvetica" w:eastAsia="Times New Roman" w:hAnsi="Helvetica" w:cs="Helvetica"/>
          <w:color w:val="70AD47" w:themeColor="accent6"/>
          <w:sz w:val="21"/>
          <w:szCs w:val="21"/>
        </w:rPr>
        <w:t>button</w:t>
      </w:r>
      <w:proofErr w:type="gramEnd"/>
      <w:r w:rsidR="5CF24F1F" w:rsidRPr="55DAF23C">
        <w:rPr>
          <w:rFonts w:ascii="Helvetica" w:eastAsia="Times New Roman" w:hAnsi="Helvetica" w:cs="Helvetica"/>
          <w:color w:val="70AD47" w:themeColor="accent6"/>
          <w:sz w:val="21"/>
          <w:szCs w:val="21"/>
        </w:rPr>
        <w:t xml:space="preserve"> </w:t>
      </w:r>
      <w:r w:rsidR="359EB248" w:rsidRPr="2EDE068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to </w:t>
      </w:r>
      <w:r w:rsidR="359EB248" w:rsidRPr="55E4C016">
        <w:rPr>
          <w:rFonts w:ascii="Helvetica" w:eastAsia="Times New Roman" w:hAnsi="Helvetica" w:cs="Helvetica"/>
          <w:color w:val="000000" w:themeColor="text1"/>
          <w:sz w:val="21"/>
          <w:szCs w:val="21"/>
        </w:rPr>
        <w:t>map</w:t>
      </w:r>
      <w:r w:rsidR="359EB248" w:rsidRPr="2EDE068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three </w:t>
      </w:r>
      <w:r w:rsidR="359EB248" w:rsidRPr="32A3A102">
        <w:rPr>
          <w:rFonts w:ascii="Helvetica" w:eastAsia="Times New Roman" w:hAnsi="Helvetica" w:cs="Helvetica"/>
          <w:color w:val="000000" w:themeColor="text1"/>
          <w:sz w:val="21"/>
          <w:szCs w:val="21"/>
        </w:rPr>
        <w:t>fields:</w:t>
      </w:r>
    </w:p>
    <w:p w14:paraId="765D4245" w14:textId="7170FF80" w:rsidR="005612B8" w:rsidRDefault="005612B8" w:rsidP="005612B8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firstname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=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firstname</w:t>
      </w:r>
      <w:proofErr w:type="spellEnd"/>
    </w:p>
    <w:p w14:paraId="13E98119" w14:textId="78913BA0" w:rsidR="005612B8" w:rsidRDefault="005612B8" w:rsidP="005612B8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lastname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=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lastname</w:t>
      </w:r>
      <w:proofErr w:type="spellEnd"/>
    </w:p>
    <w:p w14:paraId="54382581" w14:textId="7D0353FD" w:rsidR="005612B8" w:rsidRDefault="005612B8" w:rsidP="005612B8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email = email</w:t>
      </w:r>
    </w:p>
    <w:p w14:paraId="03BA1D08" w14:textId="6B180CFE" w:rsidR="005612B8" w:rsidRDefault="005612B8" w:rsidP="005612B8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(These fills need to be matched exactly)</w:t>
      </w:r>
    </w:p>
    <w:p w14:paraId="0C7BD6DB" w14:textId="7E5F002D" w:rsidR="002C5BD8" w:rsidRPr="002C5BD8" w:rsidRDefault="005612B8" w:rsidP="005612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F</w:t>
      </w:r>
      <w:r w:rsidR="002C5BD8" w:rsidRPr="002C5BD8">
        <w:rPr>
          <w:rFonts w:ascii="Helvetica" w:eastAsia="Times New Roman" w:hAnsi="Helvetica" w:cs="Helvetica"/>
          <w:color w:val="000000"/>
          <w:sz w:val="21"/>
          <w:szCs w:val="21"/>
        </w:rPr>
        <w:t>or SSO Type choose "Token". Choose "AES128" as the Encryption Method.</w:t>
      </w:r>
      <w:r w:rsidR="002C5BD8" w:rsidRPr="002C5BD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2C5BD8" w:rsidRPr="002C5BD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2C5BD8" w:rsidRPr="002C5BD8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Note that after setting this up, using the Preview Survey feature will not work correctly.</w:t>
      </w:r>
    </w:p>
    <w:p w14:paraId="62EDD87E" w14:textId="77777777" w:rsidR="005612B8" w:rsidRDefault="002C5BD8" w:rsidP="002C5B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 xml:space="preserve">Click on the "Generate Key" link; </w:t>
      </w:r>
      <w:proofErr w:type="gramStart"/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>you'll</w:t>
      </w:r>
      <w:proofErr w:type="gramEnd"/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 xml:space="preserve"> see random characters in the Key field.</w:t>
      </w:r>
    </w:p>
    <w:p w14:paraId="4EC34573" w14:textId="59974046" w:rsidR="002C5BD8" w:rsidRPr="002C5BD8" w:rsidRDefault="005612B8" w:rsidP="005612B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4F9A69D" wp14:editId="2098A3A0">
            <wp:extent cx="5951422" cy="3381375"/>
            <wp:effectExtent l="0" t="0" r="0" b="0"/>
            <wp:docPr id="2135659941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422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44C2259" w14:textId="77409B58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Make sure this Authenticator block is the first element at the very top of your Survey Flow</w:t>
      </w:r>
      <w:r w:rsidRPr="002C5BD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. If it </w:t>
      </w:r>
      <w:proofErr w:type="gramStart"/>
      <w:r w:rsidRPr="002C5BD8">
        <w:rPr>
          <w:rFonts w:ascii="Helvetica" w:eastAsia="Times New Roman" w:hAnsi="Helvetica" w:cs="Helvetica"/>
          <w:color w:val="000000" w:themeColor="text1"/>
          <w:sz w:val="21"/>
          <w:szCs w:val="21"/>
        </w:rPr>
        <w:t>isn't</w:t>
      </w:r>
      <w:proofErr w:type="gramEnd"/>
      <w:r w:rsidRPr="002C5BD8">
        <w:rPr>
          <w:rFonts w:ascii="Helvetica" w:eastAsia="Times New Roman" w:hAnsi="Helvetica" w:cs="Helvetica"/>
          <w:color w:val="000000" w:themeColor="text1"/>
          <w:sz w:val="21"/>
          <w:szCs w:val="21"/>
        </w:rPr>
        <w:t>, click on "Move" to drag and drop it to the top. Also be sure that </w:t>
      </w:r>
      <w:r w:rsidRPr="002C5BD8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all subsequent question blocks or branches are nested beneath the Authenticator block</w:t>
      </w:r>
      <w:r w:rsidRPr="002C5BD8">
        <w:rPr>
          <w:rFonts w:ascii="Helvetica" w:eastAsia="Times New Roman" w:hAnsi="Helvetica" w:cs="Helvetica"/>
          <w:color w:val="000000" w:themeColor="text1"/>
          <w:sz w:val="21"/>
          <w:szCs w:val="21"/>
        </w:rPr>
        <w:t> so respondents must authenticate before they can view the survey questions.</w:t>
      </w:r>
      <w:r w:rsidRPr="002C5BD8">
        <w:br/>
      </w:r>
      <w:r>
        <w:rPr>
          <w:noProof/>
        </w:rPr>
        <w:drawing>
          <wp:inline distT="0" distB="0" distL="0" distR="0" wp14:anchorId="4EFFE309" wp14:editId="11F708AF">
            <wp:extent cx="2181225" cy="295275"/>
            <wp:effectExtent l="0" t="0" r="9525" b="9525"/>
            <wp:docPr id="4274429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E7471" w14:textId="77777777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>Click "Save Flow"</w:t>
      </w:r>
    </w:p>
    <w:p w14:paraId="7655F128" w14:textId="77777777" w:rsidR="002C5BD8" w:rsidRPr="002C5BD8" w:rsidRDefault="002C5BD8" w:rsidP="002C5BD8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0"/>
          <w:szCs w:val="30"/>
        </w:rPr>
      </w:pPr>
      <w:r w:rsidRPr="002C5BD8">
        <w:rPr>
          <w:rFonts w:ascii="inherit" w:eastAsia="Times New Roman" w:hAnsi="inherit" w:cs="Helvetica"/>
          <w:color w:val="000000"/>
          <w:sz w:val="30"/>
          <w:szCs w:val="30"/>
        </w:rPr>
        <w:t>Confirm your Survey Options</w:t>
      </w:r>
    </w:p>
    <w:p w14:paraId="5A119121" w14:textId="3C8DFB3A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 w:themeColor="text1"/>
          <w:sz w:val="21"/>
          <w:szCs w:val="21"/>
        </w:rPr>
        <w:t>Click on “Survey Options”</w:t>
      </w:r>
      <w:r w:rsidRPr="002C5BD8">
        <w:br/>
      </w:r>
      <w:r>
        <w:rPr>
          <w:noProof/>
        </w:rPr>
        <w:drawing>
          <wp:inline distT="0" distB="0" distL="0" distR="0" wp14:anchorId="49B59F78" wp14:editId="23C41AB0">
            <wp:extent cx="3800475" cy="685800"/>
            <wp:effectExtent l="0" t="0" r="9525" b="0"/>
            <wp:docPr id="707937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73BB" w14:textId="637DE804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 w:themeColor="text1"/>
          <w:sz w:val="21"/>
          <w:szCs w:val="21"/>
        </w:rPr>
        <w:t>Survey Protection should be set to "Open Access":</w:t>
      </w:r>
      <w:r w:rsidRPr="002C5BD8">
        <w:br/>
      </w:r>
      <w:r>
        <w:rPr>
          <w:noProof/>
        </w:rPr>
        <w:drawing>
          <wp:inline distT="0" distB="0" distL="0" distR="0" wp14:anchorId="57B39835" wp14:editId="509DBB42">
            <wp:extent cx="3295650" cy="752475"/>
            <wp:effectExtent l="0" t="0" r="0" b="9525"/>
            <wp:docPr id="17165725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9B77B" w14:textId="77777777" w:rsidR="002C5BD8" w:rsidRPr="002C5BD8" w:rsidRDefault="002C5BD8" w:rsidP="002C5BD8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0"/>
          <w:szCs w:val="30"/>
        </w:rPr>
      </w:pPr>
      <w:r w:rsidRPr="002C5BD8">
        <w:rPr>
          <w:rFonts w:ascii="inherit" w:eastAsia="Times New Roman" w:hAnsi="inherit" w:cs="Helvetica"/>
          <w:color w:val="FF0000"/>
          <w:sz w:val="30"/>
          <w:szCs w:val="30"/>
        </w:rPr>
        <w:t>Get a Required Distribution Link</w:t>
      </w:r>
    </w:p>
    <w:p w14:paraId="2560CEEA" w14:textId="77777777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 xml:space="preserve">Click on the Distribute Survey </w:t>
      </w:r>
      <w:proofErr w:type="gramStart"/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>tab, and</w:t>
      </w:r>
      <w:proofErr w:type="gramEnd"/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 xml:space="preserve"> copy the Anonymous Survey Link there. Note that this is NOT the link you should distribute to users.</w:t>
      </w:r>
    </w:p>
    <w:p w14:paraId="0DEEA9C6" w14:textId="77777777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Go to the </w:t>
      </w:r>
      <w:hyperlink r:id="rId15" w:tgtFrame="_blank" w:tooltip="Qualtrics Login Link Generator" w:history="1">
        <w:r w:rsidRPr="002C5BD8">
          <w:rPr>
            <w:rFonts w:ascii="Helvetica" w:eastAsia="Times New Roman" w:hAnsi="Helvetica" w:cs="Helvetica"/>
            <w:b/>
            <w:bCs/>
            <w:color w:val="8C1515"/>
            <w:sz w:val="21"/>
            <w:szCs w:val="21"/>
            <w:u w:val="single"/>
          </w:rPr>
          <w:t>Qualtrics Login Link Generator</w:t>
        </w:r>
      </w:hyperlink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> and paste your survey URL into the form on that page.</w:t>
      </w:r>
    </w:p>
    <w:p w14:paraId="17F3BE57" w14:textId="77777777" w:rsidR="002C5BD8" w:rsidRPr="002C5BD8" w:rsidRDefault="002C5BD8" w:rsidP="002C5B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>The tool will provide you with a special link that you should send to your recipients. </w:t>
      </w:r>
      <w:r w:rsidRPr="002C5BD8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You must use this link when requesting people to fill out your survey.</w:t>
      </w:r>
      <w:r w:rsidRPr="002C5BD8">
        <w:rPr>
          <w:rFonts w:ascii="Helvetica" w:eastAsia="Times New Roman" w:hAnsi="Helvetica" w:cs="Helvetica"/>
          <w:color w:val="000000"/>
          <w:sz w:val="21"/>
          <w:szCs w:val="21"/>
        </w:rPr>
        <w:t> For authentication to work, </w:t>
      </w:r>
      <w:r w:rsidRPr="002C5BD8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this is the only link you should distribute for people to take your survey.</w:t>
      </w:r>
    </w:p>
    <w:p w14:paraId="34FD3D02" w14:textId="6A7D2C8C" w:rsidR="0046293D" w:rsidRPr="0046293D" w:rsidRDefault="00751FA1" w:rsidP="0046293D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 w:themeColor="text1"/>
          <w:sz w:val="30"/>
          <w:szCs w:val="30"/>
        </w:rPr>
      </w:pPr>
      <w:r w:rsidRPr="007A13C7">
        <w:rPr>
          <w:rFonts w:ascii="inherit" w:eastAsia="Times New Roman" w:hAnsi="inherit" w:cs="Helvetica"/>
          <w:color w:val="000000" w:themeColor="text1"/>
          <w:sz w:val="30"/>
          <w:szCs w:val="30"/>
        </w:rPr>
        <w:t xml:space="preserve">Embed </w:t>
      </w:r>
      <w:r w:rsidR="007A13C7" w:rsidRPr="007A13C7">
        <w:rPr>
          <w:rFonts w:ascii="inherit" w:eastAsia="Times New Roman" w:hAnsi="inherit" w:cs="Helvetica"/>
          <w:color w:val="000000" w:themeColor="text1"/>
          <w:sz w:val="30"/>
          <w:szCs w:val="30"/>
        </w:rPr>
        <w:t>Survey to Canvas</w:t>
      </w:r>
    </w:p>
    <w:p w14:paraId="721A4D3D" w14:textId="1B2D70AC" w:rsidR="0046293D" w:rsidRDefault="0046293D" w:rsidP="00E148F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 xml:space="preserve"> If you have an existing page you would like to edit, navigate to the page and click on </w:t>
      </w:r>
      <w:r>
        <w:rPr>
          <w:rStyle w:val="Emphasis"/>
          <w:rFonts w:ascii="Arial" w:hAnsi="Arial" w:cs="Arial"/>
          <w:color w:val="1E1E1E"/>
          <w:sz w:val="21"/>
          <w:szCs w:val="21"/>
        </w:rPr>
        <w:t>Edit. </w:t>
      </w:r>
      <w:r>
        <w:rPr>
          <w:rFonts w:ascii="Arial" w:hAnsi="Arial" w:cs="Arial"/>
          <w:color w:val="1E1E1E"/>
          <w:sz w:val="21"/>
          <w:szCs w:val="21"/>
        </w:rPr>
        <w:t>If not, create a new page in Canvas. In the edit screen, click on the </w:t>
      </w:r>
      <w:r>
        <w:rPr>
          <w:rStyle w:val="Emphasis"/>
          <w:rFonts w:ascii="Arial" w:hAnsi="Arial" w:cs="Arial"/>
          <w:color w:val="1E1E1E"/>
          <w:sz w:val="21"/>
          <w:szCs w:val="21"/>
        </w:rPr>
        <w:t>HTML Editor</w:t>
      </w:r>
      <w:r>
        <w:rPr>
          <w:rFonts w:ascii="Arial" w:hAnsi="Arial" w:cs="Arial"/>
          <w:color w:val="1E1E1E"/>
          <w:sz w:val="21"/>
          <w:szCs w:val="21"/>
        </w:rPr>
        <w:t> option to the right of the editing toolbar, as shown below:</w:t>
      </w:r>
    </w:p>
    <w:p w14:paraId="39683F38" w14:textId="3C7FB1CC" w:rsidR="00743CA9" w:rsidRDefault="00743CA9" w:rsidP="00AC73A6">
      <w:pPr>
        <w:ind w:left="720"/>
      </w:pPr>
      <w:r>
        <w:rPr>
          <w:noProof/>
        </w:rPr>
        <w:drawing>
          <wp:inline distT="0" distB="0" distL="0" distR="0" wp14:anchorId="35E6C77F" wp14:editId="1E8C668D">
            <wp:extent cx="5943600" cy="5486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tmledito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8E59D" w14:textId="73AE8728" w:rsidR="00AC73A6" w:rsidRPr="00AC73A6" w:rsidRDefault="00AC73A6" w:rsidP="002A35A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1E1E1E"/>
          <w:sz w:val="21"/>
          <w:szCs w:val="21"/>
        </w:rPr>
      </w:pPr>
      <w:r>
        <w:t xml:space="preserve"> </w:t>
      </w:r>
      <w:r w:rsidRPr="00AC73A6">
        <w:rPr>
          <w:rFonts w:ascii="Arial" w:hAnsi="Arial" w:cs="Arial"/>
          <w:color w:val="1E1E1E"/>
          <w:sz w:val="21"/>
          <w:szCs w:val="21"/>
        </w:rPr>
        <w:t>Paste the code below into your Canvas HTML editor:</w:t>
      </w:r>
    </w:p>
    <w:p w14:paraId="748DB9E2" w14:textId="77777777" w:rsidR="00AC73A6" w:rsidRPr="00AC73A6" w:rsidRDefault="00AC73A6" w:rsidP="002A35A3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i/>
          <w:iCs/>
          <w:color w:val="1E1E1E"/>
          <w:sz w:val="21"/>
          <w:szCs w:val="21"/>
        </w:rPr>
      </w:pP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 xml:space="preserve">&lt;iframe style="display: block; margin-left: auto; margin-right: auto;" </w:t>
      </w:r>
      <w:proofErr w:type="spellStart"/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src</w:t>
      </w:r>
      <w:proofErr w:type="spellEnd"/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="</w:t>
      </w:r>
      <w:r w:rsidRPr="00AC73A6">
        <w:rPr>
          <w:rFonts w:ascii="Arial" w:eastAsia="Times New Roman" w:hAnsi="Arial" w:cs="Arial"/>
          <w:b/>
          <w:bCs/>
          <w:i/>
          <w:iCs/>
          <w:color w:val="1E1E1E"/>
          <w:sz w:val="21"/>
          <w:szCs w:val="21"/>
        </w:rPr>
        <w:t>Replace with Survey Link</w:t>
      </w: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" width="100%" height="800px" name="Sample Survey"&gt;&lt;/iframe&gt;</w:t>
      </w:r>
    </w:p>
    <w:p w14:paraId="7C210B0F" w14:textId="77777777" w:rsidR="00AC73A6" w:rsidRPr="00AC73A6" w:rsidRDefault="00AC73A6" w:rsidP="00590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Arial" w:eastAsia="Times New Roman" w:hAnsi="Arial" w:cs="Arial"/>
          <w:color w:val="1E1E1E"/>
          <w:sz w:val="21"/>
          <w:szCs w:val="21"/>
        </w:rPr>
      </w:pPr>
      <w:r w:rsidRPr="00AC73A6">
        <w:rPr>
          <w:rFonts w:ascii="Arial" w:eastAsia="Times New Roman" w:hAnsi="Arial" w:cs="Arial"/>
          <w:color w:val="1E1E1E"/>
          <w:sz w:val="21"/>
          <w:szCs w:val="21"/>
        </w:rPr>
        <w:t xml:space="preserve">You will replace bold text above with the survey link from Qualtrics. The </w:t>
      </w: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 xml:space="preserve">width </w:t>
      </w:r>
      <w:r w:rsidRPr="00AC73A6">
        <w:rPr>
          <w:rFonts w:ascii="Arial" w:eastAsia="Times New Roman" w:hAnsi="Arial" w:cs="Arial"/>
          <w:color w:val="1E1E1E"/>
          <w:sz w:val="21"/>
          <w:szCs w:val="21"/>
        </w:rPr>
        <w:t xml:space="preserve">and </w:t>
      </w: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height</w:t>
      </w:r>
      <w:r w:rsidRPr="00AC73A6">
        <w:rPr>
          <w:rFonts w:ascii="Arial" w:eastAsia="Times New Roman" w:hAnsi="Arial" w:cs="Arial"/>
          <w:color w:val="1E1E1E"/>
          <w:sz w:val="21"/>
          <w:szCs w:val="21"/>
        </w:rPr>
        <w:t xml:space="preserve"> can be adjusted as needed. The </w:t>
      </w:r>
      <w:r w:rsidRPr="00AC73A6">
        <w:rPr>
          <w:rFonts w:ascii="Arial" w:eastAsia="Times New Roman" w:hAnsi="Arial" w:cs="Arial"/>
          <w:i/>
          <w:iCs/>
          <w:color w:val="1E1E1E"/>
          <w:sz w:val="21"/>
          <w:szCs w:val="21"/>
        </w:rPr>
        <w:t>name</w:t>
      </w:r>
      <w:r w:rsidRPr="00AC73A6">
        <w:rPr>
          <w:rFonts w:ascii="Arial" w:eastAsia="Times New Roman" w:hAnsi="Arial" w:cs="Arial"/>
          <w:color w:val="1E1E1E"/>
          <w:sz w:val="21"/>
          <w:szCs w:val="21"/>
        </w:rPr>
        <w:t xml:space="preserve"> is not visible and only serves more so as an organizational object.</w:t>
      </w:r>
    </w:p>
    <w:p w14:paraId="2C60AB0C" w14:textId="2375264A" w:rsidR="00E15608" w:rsidRPr="008827A3" w:rsidRDefault="00590F77" w:rsidP="008C064F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0000" w:themeColor="text1"/>
          <w:sz w:val="30"/>
          <w:szCs w:val="30"/>
        </w:rPr>
      </w:pPr>
      <w:r>
        <w:rPr>
          <w:rFonts w:ascii="inherit" w:eastAsia="Times New Roman" w:hAnsi="inherit" w:cs="Helvetica"/>
          <w:color w:val="000000" w:themeColor="text1"/>
          <w:sz w:val="30"/>
          <w:szCs w:val="30"/>
        </w:rPr>
        <w:t>Check the result</w:t>
      </w:r>
      <w:r w:rsidR="00D17440">
        <w:rPr>
          <w:rFonts w:ascii="inherit" w:eastAsia="Times New Roman" w:hAnsi="inherit" w:cs="Helvetica"/>
          <w:color w:val="000000" w:themeColor="text1"/>
          <w:sz w:val="30"/>
          <w:szCs w:val="30"/>
        </w:rPr>
        <w:t>s of the survey:</w:t>
      </w:r>
      <w:r w:rsidR="009916FE">
        <w:rPr>
          <w:rFonts w:ascii="inherit" w:eastAsia="Times New Roman" w:hAnsi="inherit" w:cs="Helvetica"/>
          <w:color w:val="000000" w:themeColor="text1"/>
          <w:sz w:val="30"/>
          <w:szCs w:val="30"/>
        </w:rPr>
        <w:br/>
      </w:r>
      <w:r w:rsidR="009916FE">
        <w:rPr>
          <w:rFonts w:ascii="inherit" w:eastAsia="Times New Roman" w:hAnsi="inherit" w:cs="Helvetica"/>
          <w:color w:val="000000" w:themeColor="text1"/>
          <w:sz w:val="30"/>
          <w:szCs w:val="30"/>
        </w:rPr>
        <w:br/>
      </w:r>
      <w:r w:rsidR="00DA4B52">
        <w:rPr>
          <w:rFonts w:ascii="Arial" w:eastAsia="Times New Roman" w:hAnsi="Arial" w:cs="Arial"/>
          <w:color w:val="000000" w:themeColor="text1"/>
        </w:rPr>
        <w:t xml:space="preserve">Go to Data </w:t>
      </w:r>
      <w:r w:rsidR="00E15608">
        <w:rPr>
          <w:rFonts w:ascii="Arial" w:eastAsia="Times New Roman" w:hAnsi="Arial" w:cs="Arial"/>
          <w:color w:val="000000" w:themeColor="text1"/>
        </w:rPr>
        <w:t>Analysis tab of Qualtrics, click on the “Tools” on the top-right.</w:t>
      </w:r>
      <w:r w:rsidR="003E19CE">
        <w:rPr>
          <w:rFonts w:ascii="Arial" w:eastAsia="Times New Roman" w:hAnsi="Arial" w:cs="Arial"/>
          <w:color w:val="000000" w:themeColor="text1"/>
        </w:rPr>
        <w:t xml:space="preserve"> </w:t>
      </w:r>
      <w:r w:rsidR="002243A7">
        <w:rPr>
          <w:rFonts w:ascii="Arial" w:eastAsia="Times New Roman" w:hAnsi="Arial" w:cs="Arial"/>
          <w:color w:val="000000" w:themeColor="text1"/>
        </w:rPr>
        <w:t>Then select “Choose Columns”</w:t>
      </w:r>
      <w:proofErr w:type="gramStart"/>
      <w:r w:rsidR="002243A7">
        <w:rPr>
          <w:rFonts w:ascii="Arial" w:eastAsia="Times New Roman" w:hAnsi="Arial" w:cs="Arial"/>
          <w:color w:val="000000" w:themeColor="text1"/>
        </w:rPr>
        <w:t>&gt;</w:t>
      </w:r>
      <w:r w:rsidR="008827A3">
        <w:rPr>
          <w:rFonts w:ascii="Arial" w:eastAsia="Times New Roman" w:hAnsi="Arial" w:cs="Arial"/>
          <w:color w:val="000000" w:themeColor="text1"/>
        </w:rPr>
        <w:t>”</w:t>
      </w:r>
      <w:proofErr w:type="spellStart"/>
      <w:r w:rsidR="008827A3">
        <w:rPr>
          <w:rFonts w:ascii="Arial" w:eastAsia="Times New Roman" w:hAnsi="Arial" w:cs="Arial"/>
          <w:color w:val="000000" w:themeColor="text1"/>
        </w:rPr>
        <w:t>Embeded</w:t>
      </w:r>
      <w:proofErr w:type="spellEnd"/>
      <w:proofErr w:type="gramEnd"/>
      <w:r w:rsidR="008827A3">
        <w:rPr>
          <w:rFonts w:ascii="Arial" w:eastAsia="Times New Roman" w:hAnsi="Arial" w:cs="Arial"/>
          <w:color w:val="000000" w:themeColor="text1"/>
        </w:rPr>
        <w:t xml:space="preserve"> Data”, select “</w:t>
      </w:r>
      <w:proofErr w:type="spellStart"/>
      <w:r w:rsidR="008827A3">
        <w:rPr>
          <w:rFonts w:ascii="Arial" w:eastAsia="Times New Roman" w:hAnsi="Arial" w:cs="Arial"/>
          <w:color w:val="000000" w:themeColor="text1"/>
        </w:rPr>
        <w:t>firstname</w:t>
      </w:r>
      <w:proofErr w:type="spellEnd"/>
      <w:r w:rsidR="008827A3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8827A3">
        <w:rPr>
          <w:rFonts w:ascii="Arial" w:eastAsia="Times New Roman" w:hAnsi="Arial" w:cs="Arial"/>
          <w:color w:val="000000" w:themeColor="text1"/>
        </w:rPr>
        <w:t>lastname</w:t>
      </w:r>
      <w:proofErr w:type="spellEnd"/>
      <w:r w:rsidR="008827A3">
        <w:rPr>
          <w:rFonts w:ascii="Arial" w:eastAsia="Times New Roman" w:hAnsi="Arial" w:cs="Arial"/>
          <w:color w:val="000000" w:themeColor="text1"/>
        </w:rPr>
        <w:t>, email”.</w:t>
      </w:r>
      <w:r w:rsidR="008C064F">
        <w:rPr>
          <w:rFonts w:ascii="Arial" w:eastAsia="Times New Roman" w:hAnsi="Arial" w:cs="Arial"/>
          <w:color w:val="000000" w:themeColor="text1"/>
        </w:rPr>
        <w:br/>
      </w:r>
      <w:r w:rsidR="008827A3">
        <w:rPr>
          <w:rFonts w:ascii="inherit" w:eastAsia="Times New Roman" w:hAnsi="inherit" w:cs="Helvetica"/>
          <w:color w:val="000000" w:themeColor="text1"/>
          <w:sz w:val="30"/>
          <w:szCs w:val="30"/>
        </w:rPr>
        <w:br/>
      </w:r>
      <w:r w:rsidR="001F561E">
        <w:rPr>
          <w:rFonts w:ascii="inherit" w:eastAsia="Times New Roman" w:hAnsi="inherit" w:cs="Helvetica"/>
          <w:noProof/>
          <w:color w:val="000000" w:themeColor="text1"/>
          <w:sz w:val="30"/>
          <w:szCs w:val="30"/>
        </w:rPr>
        <w:drawing>
          <wp:inline distT="0" distB="0" distL="0" distR="0" wp14:anchorId="574E4935" wp14:editId="4C03A98F">
            <wp:extent cx="5943600" cy="2040255"/>
            <wp:effectExtent l="0" t="0" r="0" b="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nnotation 2020-05-14 14251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608" w:rsidRPr="0088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70C0"/>
    <w:multiLevelType w:val="multilevel"/>
    <w:tmpl w:val="75BE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D8"/>
    <w:rsid w:val="000525E7"/>
    <w:rsid w:val="00083A5E"/>
    <w:rsid w:val="000A451C"/>
    <w:rsid w:val="001946E1"/>
    <w:rsid w:val="001A0141"/>
    <w:rsid w:val="001F561E"/>
    <w:rsid w:val="00207417"/>
    <w:rsid w:val="002243A7"/>
    <w:rsid w:val="002A35A3"/>
    <w:rsid w:val="002C5BD8"/>
    <w:rsid w:val="003E19CE"/>
    <w:rsid w:val="003F0629"/>
    <w:rsid w:val="0046293D"/>
    <w:rsid w:val="005612B8"/>
    <w:rsid w:val="00583606"/>
    <w:rsid w:val="00590F77"/>
    <w:rsid w:val="005B27CB"/>
    <w:rsid w:val="006B0AF7"/>
    <w:rsid w:val="006B317E"/>
    <w:rsid w:val="007277E8"/>
    <w:rsid w:val="00743CA9"/>
    <w:rsid w:val="00751FA1"/>
    <w:rsid w:val="007A13C7"/>
    <w:rsid w:val="00863CEE"/>
    <w:rsid w:val="008827A3"/>
    <w:rsid w:val="0088456A"/>
    <w:rsid w:val="008C064F"/>
    <w:rsid w:val="009916FE"/>
    <w:rsid w:val="00AC73A6"/>
    <w:rsid w:val="00AF2EA9"/>
    <w:rsid w:val="00B62081"/>
    <w:rsid w:val="00BE234B"/>
    <w:rsid w:val="00C97E54"/>
    <w:rsid w:val="00CE3E32"/>
    <w:rsid w:val="00D17440"/>
    <w:rsid w:val="00D20916"/>
    <w:rsid w:val="00DA4B52"/>
    <w:rsid w:val="00DB4EAC"/>
    <w:rsid w:val="00E148F8"/>
    <w:rsid w:val="00E15608"/>
    <w:rsid w:val="00EC0AB5"/>
    <w:rsid w:val="2EDE068F"/>
    <w:rsid w:val="2F82F2AB"/>
    <w:rsid w:val="32A3A102"/>
    <w:rsid w:val="359EB248"/>
    <w:rsid w:val="3DC74033"/>
    <w:rsid w:val="3E1DDF1E"/>
    <w:rsid w:val="55DAF23C"/>
    <w:rsid w:val="55E4C016"/>
    <w:rsid w:val="5B1B6729"/>
    <w:rsid w:val="5CF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A611"/>
  <w15:chartTrackingRefBased/>
  <w15:docId w15:val="{1FB04BFA-6FB2-47EE-A746-064BA8FB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5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B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5B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5BD8"/>
    <w:rPr>
      <w:i/>
      <w:iCs/>
    </w:rPr>
  </w:style>
  <w:style w:type="character" w:styleId="Strong">
    <w:name w:val="Strong"/>
    <w:basedOn w:val="DefaultParagraphFont"/>
    <w:uiPriority w:val="22"/>
    <w:qFormat/>
    <w:rsid w:val="002C5B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F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3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68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single" w:sz="12" w:space="12" w:color="807E6D"/>
            <w:bottom w:val="none" w:sz="0" w:space="0" w:color="auto"/>
            <w:right w:val="none" w:sz="0" w:space="0" w:color="auto"/>
          </w:divBdr>
        </w:div>
      </w:divsChild>
    </w:div>
    <w:div w:id="588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180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single" w:sz="12" w:space="12" w:color="807E6D"/>
            <w:bottom w:val="none" w:sz="0" w:space="0" w:color="auto"/>
            <w:right w:val="none" w:sz="0" w:space="0" w:color="auto"/>
          </w:divBdr>
        </w:div>
      </w:divsChild>
    </w:div>
    <w:div w:id="113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319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single" w:sz="12" w:space="12" w:color="807E6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icommons-tools.tlt.harvard.edu/qualtrics_taker_auth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719B5BC01184B9466C823B8987988" ma:contentTypeVersion="11" ma:contentTypeDescription="Create a new document." ma:contentTypeScope="" ma:versionID="5780a1ddbd644ac209508f26ce1764ae">
  <xsd:schema xmlns:xsd="http://www.w3.org/2001/XMLSchema" xmlns:xs="http://www.w3.org/2001/XMLSchema" xmlns:p="http://schemas.microsoft.com/office/2006/metadata/properties" xmlns:ns3="57d95657-d1f0-4774-90c3-77157bbc2d36" xmlns:ns4="afda38b3-ce98-4398-93c5-884ee27cf972" targetNamespace="http://schemas.microsoft.com/office/2006/metadata/properties" ma:root="true" ma:fieldsID="7c0e0ff8f63dcc82735422afdeb39ee6" ns3:_="" ns4:_="">
    <xsd:import namespace="57d95657-d1f0-4774-90c3-77157bbc2d36"/>
    <xsd:import namespace="afda38b3-ce98-4398-93c5-884ee27cf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95657-d1f0-4774-90c3-77157bbc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38b3-ce98-4398-93c5-884ee27cf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13D51-EF5D-4DE0-A4E7-5FDC23AF2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93ACC-F932-4FE2-8896-1FC75B58E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56CAE-8C20-4EBB-8A57-551CCBBF3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95657-d1f0-4774-90c3-77157bbc2d36"/>
    <ds:schemaRef ds:uri="afda38b3-ce98-4398-93c5-884ee27c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6" baseType="variant">
      <vt:variant>
        <vt:i4>5046294</vt:i4>
      </vt:variant>
      <vt:variant>
        <vt:i4>0</vt:i4>
      </vt:variant>
      <vt:variant>
        <vt:i4>0</vt:i4>
      </vt:variant>
      <vt:variant>
        <vt:i4>5</vt:i4>
      </vt:variant>
      <vt:variant>
        <vt:lpwstr>https://icommons-tools.tlt.harvard.edu/qualtrics_taker_auth/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Weiyang</dc:creator>
  <cp:keywords/>
  <dc:description/>
  <cp:lastModifiedBy>Liu, Weiyang</cp:lastModifiedBy>
  <cp:revision>2</cp:revision>
  <dcterms:created xsi:type="dcterms:W3CDTF">2020-05-14T19:20:00Z</dcterms:created>
  <dcterms:modified xsi:type="dcterms:W3CDTF">2020-05-14T19:20:00Z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0x010100F21719B5BC01184B9466C823B8987988</vt:lpwstr>
  </property>
</Properties>
</file>